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rPr>
      </w:pPr>
      <w:bookmarkStart w:id="18" w:name="_GoBack"/>
      <w:bookmarkEnd w:id="18"/>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一、中共高阳县纪律检查委员会（机关）收支预算</w:t>
      </w:r>
      <w:r>
        <w:tab/>
      </w:r>
      <w:r>
        <w:rPr>
          <w:rFonts w:hint="eastAsia"/>
          <w:lang w:val="en-US" w:eastAsia="zh-CN"/>
        </w:rPr>
        <w:t>1</w:t>
      </w:r>
      <w:r>
        <w:fldChar w:fldCharType="end"/>
      </w:r>
    </w:p>
    <w:p>
      <w:r>
        <w:fldChar w:fldCharType="end"/>
      </w:r>
    </w:p>
    <w:p/>
    <w:p/>
    <w:p/>
    <w:p/>
    <w:p/>
    <w:p/>
    <w:p/>
    <w:p/>
    <w:p/>
    <w:p/>
    <w:p/>
    <w:p/>
    <w:p/>
    <w:p/>
    <w:p/>
    <w:p/>
    <w:p/>
    <w:p/>
    <w:p/>
    <w:p/>
    <w:p/>
    <w:p/>
    <w:p/>
    <w:p/>
    <w:p/>
    <w:p/>
    <w:p/>
    <w:p/>
    <w:p/>
    <w:p/>
    <w:p/>
    <w:p>
      <w:pPr>
        <w:jc w:val="center"/>
        <w:rPr>
          <w:b/>
          <w:bCs/>
          <w:sz w:val="36"/>
          <w:szCs w:val="36"/>
        </w:rPr>
      </w:pPr>
      <w:r>
        <w:rPr>
          <w:rFonts w:hint="eastAsia"/>
          <w:b/>
          <w:bCs/>
          <w:sz w:val="36"/>
          <w:szCs w:val="36"/>
          <w:lang w:eastAsia="zh-CN"/>
        </w:rPr>
        <w:t>一、</w:t>
      </w:r>
      <w:r>
        <w:rPr>
          <w:b/>
          <w:bCs/>
          <w:sz w:val="36"/>
          <w:szCs w:val="36"/>
        </w:rPr>
        <w:t>中共高阳县纪律检查委员会（机关）收支预算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211中共高阳县纪律检查委员会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1060.38</w:t>
            </w:r>
          </w:p>
        </w:tc>
        <w:tc>
          <w:tcPr>
            <w:tcW w:w="4535" w:type="dxa"/>
            <w:vAlign w:val="center"/>
          </w:tcPr>
          <w:p>
            <w:pPr>
              <w:pStyle w:val="10"/>
            </w:pPr>
            <w:r>
              <w:t>一、一般公共服务支出</w:t>
            </w:r>
          </w:p>
        </w:tc>
        <w:tc>
          <w:tcPr>
            <w:tcW w:w="2126" w:type="dxa"/>
            <w:vAlign w:val="center"/>
          </w:tcPr>
          <w:p>
            <w:pPr>
              <w:pStyle w:val="11"/>
            </w:pPr>
            <w:r>
              <w:t>924.20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67.25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1060.38</w:t>
            </w:r>
          </w:p>
        </w:tc>
        <w:tc>
          <w:tcPr>
            <w:tcW w:w="4535" w:type="dxa"/>
            <w:vAlign w:val="center"/>
          </w:tcPr>
          <w:p>
            <w:pPr>
              <w:pStyle w:val="12"/>
            </w:pPr>
            <w:r>
              <w:t>本年支出合计</w:t>
            </w:r>
          </w:p>
        </w:tc>
        <w:tc>
          <w:tcPr>
            <w:tcW w:w="2126" w:type="dxa"/>
            <w:vAlign w:val="center"/>
          </w:tcPr>
          <w:p>
            <w:pPr>
              <w:pStyle w:val="13"/>
            </w:pPr>
            <w:r>
              <w:t>1060.38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1060.38</w:t>
            </w:r>
          </w:p>
        </w:tc>
        <w:tc>
          <w:tcPr>
            <w:tcW w:w="4535" w:type="dxa"/>
            <w:vAlign w:val="center"/>
          </w:tcPr>
          <w:p>
            <w:pPr>
              <w:pStyle w:val="12"/>
            </w:pPr>
            <w:r>
              <w:t>支出总计</w:t>
            </w:r>
          </w:p>
        </w:tc>
        <w:tc>
          <w:tcPr>
            <w:tcW w:w="2126" w:type="dxa"/>
            <w:vAlign w:val="center"/>
          </w:tcPr>
          <w:p>
            <w:pPr>
              <w:pStyle w:val="13"/>
            </w:pPr>
            <w:r>
              <w:t>1060.38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211中共高阳县纪律检查委员会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1060.38</w:t>
            </w:r>
          </w:p>
        </w:tc>
        <w:tc>
          <w:tcPr>
            <w:tcW w:w="1134" w:type="dxa"/>
            <w:vAlign w:val="center"/>
          </w:tcPr>
          <w:p>
            <w:pPr>
              <w:pStyle w:val="13"/>
            </w:pPr>
            <w:r>
              <w:t>1060.38</w:t>
            </w:r>
          </w:p>
        </w:tc>
        <w:tc>
          <w:tcPr>
            <w:tcW w:w="1134" w:type="dxa"/>
            <w:vAlign w:val="center"/>
          </w:tcPr>
          <w:p>
            <w:pPr>
              <w:pStyle w:val="13"/>
            </w:pPr>
            <w:r>
              <w:t>1060.38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924.20</w:t>
            </w:r>
          </w:p>
        </w:tc>
        <w:tc>
          <w:tcPr>
            <w:tcW w:w="1134" w:type="dxa"/>
            <w:vAlign w:val="center"/>
          </w:tcPr>
          <w:p>
            <w:pPr>
              <w:pStyle w:val="11"/>
            </w:pPr>
            <w:r>
              <w:t>924.20</w:t>
            </w:r>
          </w:p>
        </w:tc>
        <w:tc>
          <w:tcPr>
            <w:tcW w:w="1134" w:type="dxa"/>
            <w:vAlign w:val="center"/>
          </w:tcPr>
          <w:p>
            <w:pPr>
              <w:pStyle w:val="11"/>
            </w:pPr>
            <w:r>
              <w:t>924.20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11"/>
            </w:pPr>
            <w:r>
              <w:t>924.20</w:t>
            </w:r>
          </w:p>
        </w:tc>
        <w:tc>
          <w:tcPr>
            <w:tcW w:w="1134" w:type="dxa"/>
            <w:vAlign w:val="center"/>
          </w:tcPr>
          <w:p>
            <w:pPr>
              <w:pStyle w:val="11"/>
            </w:pPr>
            <w:r>
              <w:t>924.20</w:t>
            </w:r>
          </w:p>
        </w:tc>
        <w:tc>
          <w:tcPr>
            <w:tcW w:w="1134" w:type="dxa"/>
            <w:vAlign w:val="center"/>
          </w:tcPr>
          <w:p>
            <w:pPr>
              <w:pStyle w:val="11"/>
            </w:pPr>
            <w:r>
              <w:t>924.20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2011101</w:t>
            </w:r>
          </w:p>
        </w:tc>
        <w:tc>
          <w:tcPr>
            <w:tcW w:w="1559" w:type="dxa"/>
            <w:vAlign w:val="center"/>
          </w:tcPr>
          <w:p>
            <w:pPr>
              <w:pStyle w:val="10"/>
            </w:pPr>
            <w:r>
              <w:t>行政运行</w:t>
            </w:r>
          </w:p>
        </w:tc>
        <w:tc>
          <w:tcPr>
            <w:tcW w:w="1134" w:type="dxa"/>
            <w:vAlign w:val="center"/>
          </w:tcPr>
          <w:p>
            <w:pPr>
              <w:pStyle w:val="11"/>
            </w:pPr>
            <w:r>
              <w:t>642.20</w:t>
            </w:r>
          </w:p>
        </w:tc>
        <w:tc>
          <w:tcPr>
            <w:tcW w:w="1134" w:type="dxa"/>
            <w:vAlign w:val="center"/>
          </w:tcPr>
          <w:p>
            <w:pPr>
              <w:pStyle w:val="11"/>
            </w:pPr>
            <w:r>
              <w:t>642.20</w:t>
            </w:r>
          </w:p>
        </w:tc>
        <w:tc>
          <w:tcPr>
            <w:tcW w:w="1134" w:type="dxa"/>
            <w:vAlign w:val="center"/>
          </w:tcPr>
          <w:p>
            <w:pPr>
              <w:pStyle w:val="11"/>
            </w:pPr>
            <w:r>
              <w:t>642.20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2011102</w:t>
            </w:r>
          </w:p>
        </w:tc>
        <w:tc>
          <w:tcPr>
            <w:tcW w:w="1559" w:type="dxa"/>
            <w:vAlign w:val="center"/>
          </w:tcPr>
          <w:p>
            <w:pPr>
              <w:pStyle w:val="10"/>
            </w:pPr>
            <w:r>
              <w:t>一般行政管理事务</w:t>
            </w:r>
          </w:p>
        </w:tc>
        <w:tc>
          <w:tcPr>
            <w:tcW w:w="1134" w:type="dxa"/>
            <w:vAlign w:val="center"/>
          </w:tcPr>
          <w:p>
            <w:pPr>
              <w:pStyle w:val="11"/>
            </w:pPr>
            <w:r>
              <w:t>135.00</w:t>
            </w:r>
          </w:p>
        </w:tc>
        <w:tc>
          <w:tcPr>
            <w:tcW w:w="1134" w:type="dxa"/>
            <w:vAlign w:val="center"/>
          </w:tcPr>
          <w:p>
            <w:pPr>
              <w:pStyle w:val="11"/>
            </w:pPr>
            <w:r>
              <w:t>135.00</w:t>
            </w:r>
          </w:p>
        </w:tc>
        <w:tc>
          <w:tcPr>
            <w:tcW w:w="1134" w:type="dxa"/>
            <w:vAlign w:val="center"/>
          </w:tcPr>
          <w:p>
            <w:pPr>
              <w:pStyle w:val="11"/>
            </w:pPr>
            <w:r>
              <w:t>135.00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2011104</w:t>
            </w:r>
          </w:p>
        </w:tc>
        <w:tc>
          <w:tcPr>
            <w:tcW w:w="1559" w:type="dxa"/>
            <w:vAlign w:val="center"/>
          </w:tcPr>
          <w:p>
            <w:pPr>
              <w:pStyle w:val="10"/>
            </w:pPr>
            <w:r>
              <w:t>大案要案查处</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r>
              <w:t>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2011106</w:t>
            </w:r>
          </w:p>
        </w:tc>
        <w:tc>
          <w:tcPr>
            <w:tcW w:w="1559" w:type="dxa"/>
            <w:vAlign w:val="center"/>
          </w:tcPr>
          <w:p>
            <w:pPr>
              <w:pStyle w:val="10"/>
            </w:pPr>
            <w:r>
              <w:t>巡视工作</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2011199</w:t>
            </w:r>
          </w:p>
        </w:tc>
        <w:tc>
          <w:tcPr>
            <w:tcW w:w="1559" w:type="dxa"/>
            <w:vAlign w:val="center"/>
          </w:tcPr>
          <w:p>
            <w:pPr>
              <w:pStyle w:val="10"/>
            </w:pPr>
            <w:r>
              <w:t>其他纪检监察事务支出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r>
              <w:t>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42.03</w:t>
            </w:r>
          </w:p>
        </w:tc>
        <w:tc>
          <w:tcPr>
            <w:tcW w:w="1134" w:type="dxa"/>
            <w:vAlign w:val="center"/>
          </w:tcPr>
          <w:p>
            <w:pPr>
              <w:pStyle w:val="11"/>
            </w:pPr>
            <w:r>
              <w:t>42.03</w:t>
            </w:r>
          </w:p>
        </w:tc>
        <w:tc>
          <w:tcPr>
            <w:tcW w:w="1134" w:type="dxa"/>
            <w:vAlign w:val="center"/>
          </w:tcPr>
          <w:p>
            <w:pPr>
              <w:pStyle w:val="11"/>
            </w:pPr>
            <w:r>
              <w:t>42.03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42.03</w:t>
            </w:r>
          </w:p>
        </w:tc>
        <w:tc>
          <w:tcPr>
            <w:tcW w:w="1134" w:type="dxa"/>
            <w:vAlign w:val="center"/>
          </w:tcPr>
          <w:p>
            <w:pPr>
              <w:pStyle w:val="11"/>
            </w:pPr>
            <w:r>
              <w:t>42.03</w:t>
            </w:r>
          </w:p>
        </w:tc>
        <w:tc>
          <w:tcPr>
            <w:tcW w:w="1134" w:type="dxa"/>
            <w:vAlign w:val="center"/>
          </w:tcPr>
          <w:p>
            <w:pPr>
              <w:pStyle w:val="11"/>
            </w:pPr>
            <w:r>
              <w:t>42.03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42.03</w:t>
            </w:r>
          </w:p>
        </w:tc>
        <w:tc>
          <w:tcPr>
            <w:tcW w:w="1134" w:type="dxa"/>
            <w:vAlign w:val="center"/>
          </w:tcPr>
          <w:p>
            <w:pPr>
              <w:pStyle w:val="11"/>
            </w:pPr>
            <w:r>
              <w:t>42.03</w:t>
            </w:r>
          </w:p>
        </w:tc>
        <w:tc>
          <w:tcPr>
            <w:tcW w:w="1134" w:type="dxa"/>
            <w:vAlign w:val="center"/>
          </w:tcPr>
          <w:p>
            <w:pPr>
              <w:pStyle w:val="11"/>
            </w:pPr>
            <w:r>
              <w:t>42.03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1060.38</w:t>
            </w:r>
          </w:p>
        </w:tc>
        <w:tc>
          <w:tcPr>
            <w:tcW w:w="1361" w:type="dxa"/>
            <w:vAlign w:val="center"/>
          </w:tcPr>
          <w:p>
            <w:pPr>
              <w:pStyle w:val="13"/>
            </w:pPr>
            <w:r>
              <w:t>778.38</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924.20</w:t>
            </w:r>
          </w:p>
        </w:tc>
        <w:tc>
          <w:tcPr>
            <w:tcW w:w="1361" w:type="dxa"/>
            <w:vAlign w:val="center"/>
          </w:tcPr>
          <w:p>
            <w:pPr>
              <w:pStyle w:val="11"/>
            </w:pPr>
            <w:r>
              <w:t>642.20</w:t>
            </w:r>
          </w:p>
        </w:tc>
        <w:tc>
          <w:tcPr>
            <w:tcW w:w="1361" w:type="dxa"/>
            <w:vAlign w:val="center"/>
          </w:tcPr>
          <w:p>
            <w:pPr>
              <w:pStyle w:val="11"/>
            </w:pPr>
            <w:r>
              <w:t>282.00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20111</w:t>
            </w:r>
          </w:p>
        </w:tc>
        <w:tc>
          <w:tcPr>
            <w:tcW w:w="4535" w:type="dxa"/>
            <w:vAlign w:val="center"/>
          </w:tcPr>
          <w:p>
            <w:pPr>
              <w:pStyle w:val="10"/>
            </w:pPr>
            <w:r>
              <w:t>纪检监察事务</w:t>
            </w:r>
          </w:p>
        </w:tc>
        <w:tc>
          <w:tcPr>
            <w:tcW w:w="1361" w:type="dxa"/>
            <w:vAlign w:val="center"/>
          </w:tcPr>
          <w:p>
            <w:pPr>
              <w:pStyle w:val="11"/>
            </w:pPr>
            <w:r>
              <w:t>924.20</w:t>
            </w:r>
          </w:p>
        </w:tc>
        <w:tc>
          <w:tcPr>
            <w:tcW w:w="1361" w:type="dxa"/>
            <w:vAlign w:val="center"/>
          </w:tcPr>
          <w:p>
            <w:pPr>
              <w:pStyle w:val="11"/>
            </w:pPr>
            <w:r>
              <w:t>642.20</w:t>
            </w:r>
          </w:p>
        </w:tc>
        <w:tc>
          <w:tcPr>
            <w:tcW w:w="1361" w:type="dxa"/>
            <w:vAlign w:val="center"/>
          </w:tcPr>
          <w:p>
            <w:pPr>
              <w:pStyle w:val="11"/>
            </w:pPr>
            <w:r>
              <w:t>282.00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2011101</w:t>
            </w:r>
          </w:p>
        </w:tc>
        <w:tc>
          <w:tcPr>
            <w:tcW w:w="4535" w:type="dxa"/>
            <w:vAlign w:val="center"/>
          </w:tcPr>
          <w:p>
            <w:pPr>
              <w:pStyle w:val="10"/>
            </w:pPr>
            <w:r>
              <w:t>行政运行</w:t>
            </w:r>
          </w:p>
        </w:tc>
        <w:tc>
          <w:tcPr>
            <w:tcW w:w="1361" w:type="dxa"/>
            <w:vAlign w:val="center"/>
          </w:tcPr>
          <w:p>
            <w:pPr>
              <w:pStyle w:val="11"/>
            </w:pPr>
            <w:r>
              <w:t>642.20</w:t>
            </w:r>
          </w:p>
        </w:tc>
        <w:tc>
          <w:tcPr>
            <w:tcW w:w="1361" w:type="dxa"/>
            <w:vAlign w:val="center"/>
          </w:tcPr>
          <w:p>
            <w:pPr>
              <w:pStyle w:val="11"/>
            </w:pPr>
            <w:r>
              <w:t>642.20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2011102</w:t>
            </w:r>
          </w:p>
        </w:tc>
        <w:tc>
          <w:tcPr>
            <w:tcW w:w="4535" w:type="dxa"/>
            <w:vAlign w:val="center"/>
          </w:tcPr>
          <w:p>
            <w:pPr>
              <w:pStyle w:val="10"/>
            </w:pPr>
            <w:r>
              <w:t>一般行政管理事务</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2011104</w:t>
            </w:r>
          </w:p>
        </w:tc>
        <w:tc>
          <w:tcPr>
            <w:tcW w:w="4535" w:type="dxa"/>
            <w:vAlign w:val="center"/>
          </w:tcPr>
          <w:p>
            <w:pPr>
              <w:pStyle w:val="10"/>
            </w:pPr>
            <w:r>
              <w:t>大案要案查处</w:t>
            </w:r>
          </w:p>
        </w:tc>
        <w:tc>
          <w:tcPr>
            <w:tcW w:w="1361" w:type="dxa"/>
            <w:vAlign w:val="center"/>
          </w:tcPr>
          <w:p>
            <w:pPr>
              <w:pStyle w:val="11"/>
            </w:pPr>
            <w:r>
              <w:t>82.00</w:t>
            </w:r>
          </w:p>
        </w:tc>
        <w:tc>
          <w:tcPr>
            <w:tcW w:w="1361" w:type="dxa"/>
            <w:vAlign w:val="center"/>
          </w:tcPr>
          <w:p>
            <w:pPr>
              <w:pStyle w:val="11"/>
            </w:pPr>
          </w:p>
        </w:tc>
        <w:tc>
          <w:tcPr>
            <w:tcW w:w="1361" w:type="dxa"/>
            <w:vAlign w:val="center"/>
          </w:tcPr>
          <w:p>
            <w:pPr>
              <w:pStyle w:val="11"/>
            </w:pPr>
            <w:r>
              <w:t>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2011106</w:t>
            </w:r>
          </w:p>
        </w:tc>
        <w:tc>
          <w:tcPr>
            <w:tcW w:w="4535" w:type="dxa"/>
            <w:vAlign w:val="center"/>
          </w:tcPr>
          <w:p>
            <w:pPr>
              <w:pStyle w:val="10"/>
            </w:pPr>
            <w:r>
              <w:t>巡视工作</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2011199</w:t>
            </w:r>
          </w:p>
        </w:tc>
        <w:tc>
          <w:tcPr>
            <w:tcW w:w="4535" w:type="dxa"/>
            <w:vAlign w:val="center"/>
          </w:tcPr>
          <w:p>
            <w:pPr>
              <w:pStyle w:val="10"/>
            </w:pPr>
            <w:r>
              <w:t>其他纪检监察事务支出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67.25</w:t>
            </w:r>
          </w:p>
        </w:tc>
        <w:tc>
          <w:tcPr>
            <w:tcW w:w="1361" w:type="dxa"/>
            <w:vAlign w:val="center"/>
          </w:tcPr>
          <w:p>
            <w:pPr>
              <w:pStyle w:val="11"/>
            </w:pPr>
            <w:r>
              <w:t>67.25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67.25</w:t>
            </w:r>
          </w:p>
        </w:tc>
        <w:tc>
          <w:tcPr>
            <w:tcW w:w="1361" w:type="dxa"/>
            <w:vAlign w:val="center"/>
          </w:tcPr>
          <w:p>
            <w:pPr>
              <w:pStyle w:val="11"/>
            </w:pPr>
            <w:r>
              <w:t>67.25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67.25</w:t>
            </w:r>
          </w:p>
        </w:tc>
        <w:tc>
          <w:tcPr>
            <w:tcW w:w="1361" w:type="dxa"/>
            <w:vAlign w:val="center"/>
          </w:tcPr>
          <w:p>
            <w:pPr>
              <w:pStyle w:val="11"/>
            </w:pPr>
            <w:r>
              <w:t>67.25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26.90</w:t>
            </w:r>
          </w:p>
        </w:tc>
        <w:tc>
          <w:tcPr>
            <w:tcW w:w="1361" w:type="dxa"/>
            <w:vAlign w:val="center"/>
          </w:tcPr>
          <w:p>
            <w:pPr>
              <w:pStyle w:val="11"/>
            </w:pPr>
            <w:r>
              <w:t>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42.03</w:t>
            </w:r>
          </w:p>
        </w:tc>
        <w:tc>
          <w:tcPr>
            <w:tcW w:w="1361" w:type="dxa"/>
            <w:vAlign w:val="center"/>
          </w:tcPr>
          <w:p>
            <w:pPr>
              <w:pStyle w:val="11"/>
            </w:pPr>
            <w:r>
              <w:t>42.03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42.03</w:t>
            </w:r>
          </w:p>
        </w:tc>
        <w:tc>
          <w:tcPr>
            <w:tcW w:w="1361" w:type="dxa"/>
            <w:vAlign w:val="center"/>
          </w:tcPr>
          <w:p>
            <w:pPr>
              <w:pStyle w:val="11"/>
            </w:pPr>
            <w:r>
              <w:t>42.03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42.03</w:t>
            </w:r>
          </w:p>
        </w:tc>
        <w:tc>
          <w:tcPr>
            <w:tcW w:w="1361" w:type="dxa"/>
            <w:vAlign w:val="center"/>
          </w:tcPr>
          <w:p>
            <w:pPr>
              <w:pStyle w:val="11"/>
            </w:pPr>
            <w:r>
              <w:t>42.03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1060.38</w:t>
            </w:r>
          </w:p>
        </w:tc>
        <w:tc>
          <w:tcPr>
            <w:tcW w:w="3402" w:type="dxa"/>
            <w:vAlign w:val="center"/>
          </w:tcPr>
          <w:p>
            <w:pPr>
              <w:pStyle w:val="10"/>
            </w:pPr>
            <w:r>
              <w:t>一、一般公共服务支出</w:t>
            </w:r>
          </w:p>
        </w:tc>
        <w:tc>
          <w:tcPr>
            <w:tcW w:w="1474" w:type="dxa"/>
            <w:vAlign w:val="center"/>
          </w:tcPr>
          <w:p>
            <w:pPr>
              <w:pStyle w:val="11"/>
            </w:pPr>
            <w:r>
              <w:t>924.20</w:t>
            </w:r>
          </w:p>
        </w:tc>
        <w:tc>
          <w:tcPr>
            <w:tcW w:w="1474" w:type="dxa"/>
            <w:vAlign w:val="center"/>
          </w:tcPr>
          <w:p>
            <w:pPr>
              <w:pStyle w:val="11"/>
            </w:pPr>
            <w:r>
              <w:t>924.20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67.25</w:t>
            </w:r>
          </w:p>
        </w:tc>
        <w:tc>
          <w:tcPr>
            <w:tcW w:w="1474" w:type="dxa"/>
            <w:vAlign w:val="center"/>
          </w:tcPr>
          <w:p>
            <w:pPr>
              <w:pStyle w:val="11"/>
            </w:pPr>
            <w:r>
              <w:t>67.25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26.90</w:t>
            </w:r>
          </w:p>
        </w:tc>
        <w:tc>
          <w:tcPr>
            <w:tcW w:w="1474" w:type="dxa"/>
            <w:vAlign w:val="center"/>
          </w:tcPr>
          <w:p>
            <w:pPr>
              <w:pStyle w:val="11"/>
            </w:pPr>
            <w:r>
              <w:t>26.90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42.03</w:t>
            </w:r>
          </w:p>
        </w:tc>
        <w:tc>
          <w:tcPr>
            <w:tcW w:w="1474" w:type="dxa"/>
            <w:vAlign w:val="center"/>
          </w:tcPr>
          <w:p>
            <w:pPr>
              <w:pStyle w:val="11"/>
            </w:pPr>
            <w:r>
              <w:t>42.03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1060.38</w:t>
            </w:r>
          </w:p>
        </w:tc>
        <w:tc>
          <w:tcPr>
            <w:tcW w:w="3402" w:type="dxa"/>
            <w:vAlign w:val="center"/>
          </w:tcPr>
          <w:p>
            <w:pPr>
              <w:pStyle w:val="12"/>
            </w:pPr>
            <w:r>
              <w:t>本年支出合计</w:t>
            </w:r>
          </w:p>
        </w:tc>
        <w:tc>
          <w:tcPr>
            <w:tcW w:w="1474" w:type="dxa"/>
            <w:vAlign w:val="center"/>
          </w:tcPr>
          <w:p>
            <w:pPr>
              <w:pStyle w:val="13"/>
            </w:pPr>
            <w:r>
              <w:t>1060.38</w:t>
            </w:r>
          </w:p>
        </w:tc>
        <w:tc>
          <w:tcPr>
            <w:tcW w:w="1474" w:type="dxa"/>
            <w:vAlign w:val="center"/>
          </w:tcPr>
          <w:p>
            <w:pPr>
              <w:pStyle w:val="13"/>
            </w:pPr>
            <w:r>
              <w:t>1060.38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1060.38</w:t>
            </w:r>
          </w:p>
        </w:tc>
        <w:tc>
          <w:tcPr>
            <w:tcW w:w="3402" w:type="dxa"/>
            <w:vAlign w:val="center"/>
          </w:tcPr>
          <w:p>
            <w:pPr>
              <w:pStyle w:val="12"/>
            </w:pPr>
            <w:r>
              <w:t>支出总计</w:t>
            </w:r>
          </w:p>
        </w:tc>
        <w:tc>
          <w:tcPr>
            <w:tcW w:w="1474" w:type="dxa"/>
            <w:vAlign w:val="center"/>
          </w:tcPr>
          <w:p>
            <w:pPr>
              <w:pStyle w:val="13"/>
            </w:pPr>
            <w:r>
              <w:t>1060.38</w:t>
            </w:r>
          </w:p>
        </w:tc>
        <w:tc>
          <w:tcPr>
            <w:tcW w:w="1474" w:type="dxa"/>
            <w:vAlign w:val="center"/>
          </w:tcPr>
          <w:p>
            <w:pPr>
              <w:pStyle w:val="13"/>
            </w:pPr>
            <w:r>
              <w:t>1060.38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1060.38</w:t>
            </w:r>
          </w:p>
        </w:tc>
        <w:tc>
          <w:tcPr>
            <w:tcW w:w="2551" w:type="dxa"/>
            <w:vAlign w:val="center"/>
          </w:tcPr>
          <w:p>
            <w:pPr>
              <w:pStyle w:val="13"/>
            </w:pPr>
            <w:r>
              <w:t>778.38</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924.20</w:t>
            </w:r>
          </w:p>
        </w:tc>
        <w:tc>
          <w:tcPr>
            <w:tcW w:w="2551" w:type="dxa"/>
            <w:vAlign w:val="center"/>
          </w:tcPr>
          <w:p>
            <w:pPr>
              <w:pStyle w:val="11"/>
            </w:pPr>
            <w:r>
              <w:t>642.20</w:t>
            </w:r>
          </w:p>
        </w:tc>
        <w:tc>
          <w:tcPr>
            <w:tcW w:w="2551" w:type="dxa"/>
            <w:vAlign w:val="center"/>
          </w:tcPr>
          <w:p>
            <w:pPr>
              <w:pStyle w:val="11"/>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11"/>
            </w:pPr>
            <w:r>
              <w:t>924.20</w:t>
            </w:r>
          </w:p>
        </w:tc>
        <w:tc>
          <w:tcPr>
            <w:tcW w:w="2551" w:type="dxa"/>
            <w:vAlign w:val="center"/>
          </w:tcPr>
          <w:p>
            <w:pPr>
              <w:pStyle w:val="11"/>
            </w:pPr>
            <w:r>
              <w:t>642.20</w:t>
            </w:r>
          </w:p>
        </w:tc>
        <w:tc>
          <w:tcPr>
            <w:tcW w:w="2551" w:type="dxa"/>
            <w:vAlign w:val="center"/>
          </w:tcPr>
          <w:p>
            <w:pPr>
              <w:pStyle w:val="11"/>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2011101</w:t>
            </w:r>
          </w:p>
        </w:tc>
        <w:tc>
          <w:tcPr>
            <w:tcW w:w="4535" w:type="dxa"/>
            <w:vAlign w:val="center"/>
          </w:tcPr>
          <w:p>
            <w:pPr>
              <w:pStyle w:val="10"/>
            </w:pPr>
            <w:r>
              <w:t>行政运行</w:t>
            </w:r>
          </w:p>
        </w:tc>
        <w:tc>
          <w:tcPr>
            <w:tcW w:w="2551" w:type="dxa"/>
            <w:vAlign w:val="center"/>
          </w:tcPr>
          <w:p>
            <w:pPr>
              <w:pStyle w:val="11"/>
            </w:pPr>
            <w:r>
              <w:t>642.20</w:t>
            </w:r>
          </w:p>
        </w:tc>
        <w:tc>
          <w:tcPr>
            <w:tcW w:w="2551" w:type="dxa"/>
            <w:vAlign w:val="center"/>
          </w:tcPr>
          <w:p>
            <w:pPr>
              <w:pStyle w:val="11"/>
            </w:pPr>
            <w:r>
              <w:t>642.20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2011102</w:t>
            </w:r>
          </w:p>
        </w:tc>
        <w:tc>
          <w:tcPr>
            <w:tcW w:w="4535" w:type="dxa"/>
            <w:vAlign w:val="center"/>
          </w:tcPr>
          <w:p>
            <w:pPr>
              <w:pStyle w:val="10"/>
            </w:pPr>
            <w:r>
              <w:t>一般行政管理事务</w:t>
            </w:r>
          </w:p>
        </w:tc>
        <w:tc>
          <w:tcPr>
            <w:tcW w:w="2551" w:type="dxa"/>
            <w:vAlign w:val="center"/>
          </w:tcPr>
          <w:p>
            <w:pPr>
              <w:pStyle w:val="11"/>
            </w:pPr>
            <w:r>
              <w:t>135.00</w:t>
            </w:r>
          </w:p>
        </w:tc>
        <w:tc>
          <w:tcPr>
            <w:tcW w:w="2551" w:type="dxa"/>
            <w:vAlign w:val="center"/>
          </w:tcPr>
          <w:p>
            <w:pPr>
              <w:pStyle w:val="11"/>
            </w:pPr>
          </w:p>
        </w:tc>
        <w:tc>
          <w:tcPr>
            <w:tcW w:w="2551"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2011104</w:t>
            </w:r>
          </w:p>
        </w:tc>
        <w:tc>
          <w:tcPr>
            <w:tcW w:w="4535" w:type="dxa"/>
            <w:vAlign w:val="center"/>
          </w:tcPr>
          <w:p>
            <w:pPr>
              <w:pStyle w:val="10"/>
            </w:pPr>
            <w:r>
              <w:t>大案要案查处</w:t>
            </w:r>
          </w:p>
        </w:tc>
        <w:tc>
          <w:tcPr>
            <w:tcW w:w="2551" w:type="dxa"/>
            <w:vAlign w:val="center"/>
          </w:tcPr>
          <w:p>
            <w:pPr>
              <w:pStyle w:val="11"/>
            </w:pPr>
            <w:r>
              <w:t>82.00</w:t>
            </w:r>
          </w:p>
        </w:tc>
        <w:tc>
          <w:tcPr>
            <w:tcW w:w="2551" w:type="dxa"/>
            <w:vAlign w:val="center"/>
          </w:tcPr>
          <w:p>
            <w:pPr>
              <w:pStyle w:val="11"/>
            </w:pPr>
          </w:p>
        </w:tc>
        <w:tc>
          <w:tcPr>
            <w:tcW w:w="2551" w:type="dxa"/>
            <w:vAlign w:val="center"/>
          </w:tcPr>
          <w:p>
            <w:pPr>
              <w:pStyle w:val="11"/>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2011106</w:t>
            </w:r>
          </w:p>
        </w:tc>
        <w:tc>
          <w:tcPr>
            <w:tcW w:w="4535" w:type="dxa"/>
            <w:vAlign w:val="center"/>
          </w:tcPr>
          <w:p>
            <w:pPr>
              <w:pStyle w:val="10"/>
            </w:pPr>
            <w:r>
              <w:t>巡视工作</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2011199</w:t>
            </w:r>
          </w:p>
        </w:tc>
        <w:tc>
          <w:tcPr>
            <w:tcW w:w="4535" w:type="dxa"/>
            <w:vAlign w:val="center"/>
          </w:tcPr>
          <w:p>
            <w:pPr>
              <w:pStyle w:val="10"/>
            </w:pPr>
            <w:r>
              <w:t>其他纪检监察事务支出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42.03</w:t>
            </w:r>
          </w:p>
        </w:tc>
        <w:tc>
          <w:tcPr>
            <w:tcW w:w="2551" w:type="dxa"/>
            <w:vAlign w:val="center"/>
          </w:tcPr>
          <w:p>
            <w:pPr>
              <w:pStyle w:val="11"/>
            </w:pPr>
            <w:r>
              <w:t>42.03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42.03</w:t>
            </w:r>
          </w:p>
        </w:tc>
        <w:tc>
          <w:tcPr>
            <w:tcW w:w="2551" w:type="dxa"/>
            <w:vAlign w:val="center"/>
          </w:tcPr>
          <w:p>
            <w:pPr>
              <w:pStyle w:val="11"/>
            </w:pPr>
            <w:r>
              <w:t>42.03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42.03</w:t>
            </w:r>
          </w:p>
        </w:tc>
        <w:tc>
          <w:tcPr>
            <w:tcW w:w="2551" w:type="dxa"/>
            <w:vAlign w:val="center"/>
          </w:tcPr>
          <w:p>
            <w:pPr>
              <w:pStyle w:val="11"/>
            </w:pPr>
            <w:r>
              <w:t>42.03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778.38</w:t>
            </w:r>
          </w:p>
        </w:tc>
        <w:tc>
          <w:tcPr>
            <w:tcW w:w="2551" w:type="dxa"/>
            <w:vAlign w:val="center"/>
          </w:tcPr>
          <w:p>
            <w:pPr>
              <w:pStyle w:val="13"/>
            </w:pPr>
            <w:r>
              <w:t>613.54</w:t>
            </w:r>
          </w:p>
        </w:tc>
        <w:tc>
          <w:tcPr>
            <w:tcW w:w="2551" w:type="dxa"/>
            <w:vAlign w:val="center"/>
          </w:tcPr>
          <w:p>
            <w:pPr>
              <w:pStyle w:val="13"/>
            </w:pPr>
            <w:r>
              <w:t>164.84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612.22</w:t>
            </w:r>
          </w:p>
        </w:tc>
        <w:tc>
          <w:tcPr>
            <w:tcW w:w="2551" w:type="dxa"/>
            <w:vAlign w:val="center"/>
          </w:tcPr>
          <w:p>
            <w:pPr>
              <w:pStyle w:val="11"/>
            </w:pPr>
            <w:r>
              <w:t>612.22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268.58</w:t>
            </w:r>
          </w:p>
        </w:tc>
        <w:tc>
          <w:tcPr>
            <w:tcW w:w="2551" w:type="dxa"/>
            <w:vAlign w:val="center"/>
          </w:tcPr>
          <w:p>
            <w:pPr>
              <w:pStyle w:val="11"/>
            </w:pPr>
            <w:r>
              <w:t>268.58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182.32</w:t>
            </w:r>
          </w:p>
        </w:tc>
        <w:tc>
          <w:tcPr>
            <w:tcW w:w="2551" w:type="dxa"/>
            <w:vAlign w:val="center"/>
          </w:tcPr>
          <w:p>
            <w:pPr>
              <w:pStyle w:val="11"/>
            </w:pPr>
            <w:r>
              <w:t>182.32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22.49</w:t>
            </w:r>
          </w:p>
        </w:tc>
        <w:tc>
          <w:tcPr>
            <w:tcW w:w="2551" w:type="dxa"/>
            <w:vAlign w:val="center"/>
          </w:tcPr>
          <w:p>
            <w:pPr>
              <w:pStyle w:val="11"/>
            </w:pPr>
            <w:r>
              <w:t>22.49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26.90</w:t>
            </w:r>
          </w:p>
        </w:tc>
        <w:tc>
          <w:tcPr>
            <w:tcW w:w="2551" w:type="dxa"/>
            <w:vAlign w:val="center"/>
          </w:tcPr>
          <w:p>
            <w:pPr>
              <w:pStyle w:val="11"/>
            </w:pPr>
            <w:r>
              <w:t>26.90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2.65</w:t>
            </w:r>
          </w:p>
        </w:tc>
        <w:tc>
          <w:tcPr>
            <w:tcW w:w="2551" w:type="dxa"/>
            <w:vAlign w:val="center"/>
          </w:tcPr>
          <w:p>
            <w:pPr>
              <w:pStyle w:val="11"/>
            </w:pPr>
            <w:r>
              <w:t>2.65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42.03</w:t>
            </w:r>
          </w:p>
        </w:tc>
        <w:tc>
          <w:tcPr>
            <w:tcW w:w="2551" w:type="dxa"/>
            <w:vAlign w:val="center"/>
          </w:tcPr>
          <w:p>
            <w:pPr>
              <w:pStyle w:val="11"/>
            </w:pPr>
            <w:r>
              <w:t>42.03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164.84</w:t>
            </w:r>
          </w:p>
        </w:tc>
        <w:tc>
          <w:tcPr>
            <w:tcW w:w="2551" w:type="dxa"/>
            <w:vAlign w:val="center"/>
          </w:tcPr>
          <w:p>
            <w:pPr>
              <w:pStyle w:val="11"/>
            </w:pPr>
          </w:p>
        </w:tc>
        <w:tc>
          <w:tcPr>
            <w:tcW w:w="2551" w:type="dxa"/>
            <w:vAlign w:val="center"/>
          </w:tcPr>
          <w:p>
            <w:pPr>
              <w:pStyle w:val="11"/>
            </w:pPr>
            <w:r>
              <w:t>164.84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32.58</w:t>
            </w:r>
          </w:p>
        </w:tc>
        <w:tc>
          <w:tcPr>
            <w:tcW w:w="2551" w:type="dxa"/>
            <w:vAlign w:val="center"/>
          </w:tcPr>
          <w:p>
            <w:pPr>
              <w:pStyle w:val="11"/>
            </w:pPr>
          </w:p>
        </w:tc>
        <w:tc>
          <w:tcPr>
            <w:tcW w:w="2551" w:type="dxa"/>
            <w:vAlign w:val="center"/>
          </w:tcPr>
          <w:p>
            <w:pPr>
              <w:pStyle w:val="11"/>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25.39</w:t>
            </w:r>
          </w:p>
        </w:tc>
        <w:tc>
          <w:tcPr>
            <w:tcW w:w="2551" w:type="dxa"/>
            <w:vAlign w:val="center"/>
          </w:tcPr>
          <w:p>
            <w:pPr>
              <w:pStyle w:val="11"/>
            </w:pPr>
          </w:p>
        </w:tc>
        <w:tc>
          <w:tcPr>
            <w:tcW w:w="2551" w:type="dxa"/>
            <w:vAlign w:val="center"/>
          </w:tcPr>
          <w:p>
            <w:pPr>
              <w:pStyle w:val="11"/>
            </w:pPr>
            <w:r>
              <w:t>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5.49</w:t>
            </w:r>
          </w:p>
        </w:tc>
        <w:tc>
          <w:tcPr>
            <w:tcW w:w="2551" w:type="dxa"/>
            <w:vAlign w:val="center"/>
          </w:tcPr>
          <w:p>
            <w:pPr>
              <w:pStyle w:val="11"/>
            </w:pPr>
          </w:p>
        </w:tc>
        <w:tc>
          <w:tcPr>
            <w:tcW w:w="2551" w:type="dxa"/>
            <w:vAlign w:val="center"/>
          </w:tcPr>
          <w:p>
            <w:pPr>
              <w:pStyle w:val="11"/>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8.41</w:t>
            </w:r>
          </w:p>
        </w:tc>
        <w:tc>
          <w:tcPr>
            <w:tcW w:w="2551" w:type="dxa"/>
            <w:vAlign w:val="center"/>
          </w:tcPr>
          <w:p>
            <w:pPr>
              <w:pStyle w:val="11"/>
            </w:pPr>
          </w:p>
        </w:tc>
        <w:tc>
          <w:tcPr>
            <w:tcW w:w="2551" w:type="dxa"/>
            <w:vAlign w:val="center"/>
          </w:tcPr>
          <w:p>
            <w:pPr>
              <w:pStyle w:val="11"/>
            </w:pPr>
            <w:r>
              <w:t>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4.45</w:t>
            </w:r>
          </w:p>
        </w:tc>
        <w:tc>
          <w:tcPr>
            <w:tcW w:w="2551" w:type="dxa"/>
            <w:vAlign w:val="center"/>
          </w:tcPr>
          <w:p>
            <w:pPr>
              <w:pStyle w:val="11"/>
            </w:pPr>
          </w:p>
        </w:tc>
        <w:tc>
          <w:tcPr>
            <w:tcW w:w="2551" w:type="dxa"/>
            <w:vAlign w:val="center"/>
          </w:tcPr>
          <w:p>
            <w:pPr>
              <w:pStyle w:val="11"/>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17.33</w:t>
            </w:r>
          </w:p>
        </w:tc>
        <w:tc>
          <w:tcPr>
            <w:tcW w:w="2551" w:type="dxa"/>
            <w:vAlign w:val="center"/>
          </w:tcPr>
          <w:p>
            <w:pPr>
              <w:pStyle w:val="11"/>
            </w:pPr>
          </w:p>
        </w:tc>
        <w:tc>
          <w:tcPr>
            <w:tcW w:w="2551" w:type="dxa"/>
            <w:vAlign w:val="center"/>
          </w:tcPr>
          <w:p>
            <w:pPr>
              <w:pStyle w:val="11"/>
            </w:pPr>
            <w:r>
              <w:t>17.33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45.06</w:t>
            </w:r>
          </w:p>
        </w:tc>
        <w:tc>
          <w:tcPr>
            <w:tcW w:w="2551" w:type="dxa"/>
            <w:vAlign w:val="center"/>
          </w:tcPr>
          <w:p>
            <w:pPr>
              <w:pStyle w:val="11"/>
            </w:pPr>
          </w:p>
        </w:tc>
        <w:tc>
          <w:tcPr>
            <w:tcW w:w="2551" w:type="dxa"/>
            <w:vAlign w:val="center"/>
          </w:tcPr>
          <w:p>
            <w:pPr>
              <w:pStyle w:val="11"/>
            </w:pPr>
            <w:r>
              <w:t>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4.13</w:t>
            </w:r>
          </w:p>
        </w:tc>
        <w:tc>
          <w:tcPr>
            <w:tcW w:w="2551" w:type="dxa"/>
            <w:vAlign w:val="center"/>
          </w:tcPr>
          <w:p>
            <w:pPr>
              <w:pStyle w:val="11"/>
            </w:pPr>
          </w:p>
        </w:tc>
        <w:tc>
          <w:tcPr>
            <w:tcW w:w="2551" w:type="dxa"/>
            <w:vAlign w:val="center"/>
          </w:tcPr>
          <w:p>
            <w:pPr>
              <w:pStyle w:val="11"/>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211中共高阳县纪律检查委员会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19.33</w:t>
            </w:r>
          </w:p>
        </w:tc>
        <w:tc>
          <w:tcPr>
            <w:tcW w:w="2381" w:type="dxa"/>
            <w:vAlign w:val="center"/>
          </w:tcPr>
          <w:p>
            <w:pPr>
              <w:pStyle w:val="13"/>
            </w:pPr>
            <w:r>
              <w:t>19.33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19.33</w:t>
            </w:r>
          </w:p>
        </w:tc>
        <w:tc>
          <w:tcPr>
            <w:tcW w:w="2381" w:type="dxa"/>
            <w:vAlign w:val="center"/>
          </w:tcPr>
          <w:p>
            <w:pPr>
              <w:pStyle w:val="11"/>
            </w:pPr>
            <w:r>
              <w:t>19.33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17.33</w:t>
            </w:r>
          </w:p>
        </w:tc>
        <w:tc>
          <w:tcPr>
            <w:tcW w:w="2381" w:type="dxa"/>
            <w:vAlign w:val="center"/>
          </w:tcPr>
          <w:p>
            <w:pPr>
              <w:pStyle w:val="11"/>
            </w:pPr>
            <w:r>
              <w:t>17.33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17.33</w:t>
            </w:r>
          </w:p>
        </w:tc>
        <w:tc>
          <w:tcPr>
            <w:tcW w:w="2381" w:type="dxa"/>
            <w:vAlign w:val="center"/>
          </w:tcPr>
          <w:p>
            <w:pPr>
              <w:pStyle w:val="11"/>
            </w:pPr>
            <w:r>
              <w:t>17.33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中共高阳县纪律检查委员会2022年部门预算信息公开情况说明</w:t>
      </w:r>
    </w:p>
    <w:p>
      <w:pPr>
        <w:jc w:val="center"/>
      </w:pPr>
      <w:r>
        <w:rPr>
          <w:rFonts w:ascii="方正小标宋_GBK" w:hAnsi="方正小标宋_GBK" w:eastAsia="方正小标宋_GBK" w:cs="方正小标宋_GBK"/>
          <w:color w:val="000000"/>
          <w:sz w:val="44"/>
        </w:rPr>
        <w:t>中共高阳县纪律检查委员会2022年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按照《预算法》、《地方预决算公开操作规程》和《关于进一步推进预算公开工作的实施意见》规定，现将中共高阳县纪律检查委员会2022年部门预算公开如下：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1、调查处理县政府各部门各乡镇及其工作人员违反国家政策、法规及违反政纪的行为；调查处理上级监察机关交办、指定的其他县的案件。</w:t>
      </w:r>
    </w:p>
    <w:p>
      <w:pPr>
        <w:pStyle w:val="15"/>
      </w:pPr>
      <w:r>
        <w:t>2、依法对县委管理行使公权力的公职人员进行监察，调查职务违法和职务犯罪，开展廉政建设和反腐败工作。</w:t>
      </w:r>
    </w:p>
    <w:p>
      <w:pPr>
        <w:pStyle w:val="15"/>
      </w:pPr>
      <w:r>
        <w:t>3、对全县党风廉政建设和反腐败工作作出部署，并对完成情况进行监督检查。</w:t>
      </w:r>
    </w:p>
    <w:p>
      <w:pPr>
        <w:pStyle w:val="15"/>
      </w:pPr>
      <w:r>
        <w:t>4、承担巡视巡察整改日常监督责任，做好巡视巡察整改督查督办工作，依规依纪依法处置巡视巡察移交的反映领导干部问题线索。</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中共高阳县纪律检查委员会（机关）</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6"/>
        <w:rPr>
          <w:rFonts w:eastAsia="方正仿宋_GBK"/>
          <w:color w:val="000000"/>
          <w:sz w:val="28"/>
        </w:rPr>
      </w:pPr>
      <w:r>
        <w:rPr>
          <w:rFonts w:eastAsia="方正仿宋_GBK"/>
          <w:color w:val="000000"/>
          <w:sz w:val="28"/>
        </w:rPr>
        <w:t>按照预算管理有关规定，目前我</w:t>
      </w:r>
      <w:r>
        <w:rPr>
          <w:rFonts w:hint="eastAsia"/>
          <w:color w:val="000000"/>
          <w:sz w:val="28"/>
          <w:lang w:eastAsia="zh-CN"/>
        </w:rPr>
        <w:t>县</w:t>
      </w:r>
      <w:r>
        <w:rPr>
          <w:rFonts w:eastAsia="方正仿宋_GBK"/>
          <w:color w:val="000000"/>
          <w:sz w:val="28"/>
        </w:rPr>
        <w:t>部门预算的编制实行综合预算管理，即全部收入和支出都反映在预算中。中共高阳县纪律检查委员会机关及所属事业单位的收支包含在部门预算中。</w:t>
      </w:r>
    </w:p>
    <w:p>
      <w:pPr>
        <w:pStyle w:val="16"/>
      </w:pPr>
      <w:r>
        <w:t>1、收入说明</w:t>
      </w:r>
    </w:p>
    <w:p>
      <w:pPr>
        <w:pStyle w:val="16"/>
        <w:ind w:left="0" w:leftChars="0" w:firstLine="560" w:firstLineChars="200"/>
      </w:pPr>
      <w:r>
        <w:t>2022年预算收入总额为</w:t>
      </w:r>
      <w:r>
        <w:rPr>
          <w:rFonts w:hint="eastAsia"/>
          <w:lang w:val="en-US" w:eastAsia="zh-CN"/>
        </w:rPr>
        <w:t>1060.38</w:t>
      </w:r>
      <w:r>
        <w:t>万元。按资金来源，一般预算收入</w:t>
      </w:r>
      <w:r>
        <w:rPr>
          <w:rFonts w:hint="eastAsia"/>
          <w:lang w:val="en-US" w:eastAsia="zh-CN"/>
        </w:rPr>
        <w:t>1060.38</w:t>
      </w:r>
      <w:r>
        <w:t>万元，政府性基金收入0万元，财政专户拨款收入0万元，其他来源收入0万元。</w:t>
      </w:r>
    </w:p>
    <w:p>
      <w:pPr>
        <w:pStyle w:val="16"/>
      </w:pPr>
      <w:r>
        <w:t>其中：人员经费预算为</w:t>
      </w:r>
      <w:r>
        <w:rPr>
          <w:rFonts w:hint="eastAsia"/>
          <w:lang w:val="en-US" w:eastAsia="zh-CN"/>
        </w:rPr>
        <w:t>613.54</w:t>
      </w:r>
      <w:r>
        <w:t>万元</w:t>
      </w:r>
    </w:p>
    <w:p>
      <w:pPr>
        <w:pStyle w:val="16"/>
      </w:pPr>
      <w:r>
        <w:t>日常公用经费预算为</w:t>
      </w:r>
      <w:r>
        <w:rPr>
          <w:rFonts w:hint="eastAsia"/>
          <w:lang w:val="en-US" w:eastAsia="zh-CN"/>
        </w:rPr>
        <w:t>164.84</w:t>
      </w:r>
      <w:r>
        <w:t>万元</w:t>
      </w:r>
    </w:p>
    <w:p>
      <w:pPr>
        <w:pStyle w:val="16"/>
      </w:pPr>
      <w:r>
        <w:t>专项项目经费预算为</w:t>
      </w:r>
      <w:r>
        <w:rPr>
          <w:rFonts w:hint="eastAsia"/>
          <w:lang w:val="en-US" w:eastAsia="zh-CN"/>
        </w:rPr>
        <w:t>282</w:t>
      </w:r>
      <w:r>
        <w:t>万元</w:t>
      </w:r>
    </w:p>
    <w:p>
      <w:pPr>
        <w:pStyle w:val="16"/>
      </w:pPr>
      <w:r>
        <w:t>2、支出说明</w:t>
      </w:r>
    </w:p>
    <w:p>
      <w:pPr>
        <w:pStyle w:val="16"/>
      </w:pPr>
      <w:r>
        <w:t>2022年部门支出安排预算</w:t>
      </w:r>
      <w:r>
        <w:rPr>
          <w:rFonts w:hint="eastAsia"/>
          <w:lang w:val="en-US" w:eastAsia="zh-CN"/>
        </w:rPr>
        <w:t>1060.38</w:t>
      </w:r>
      <w:r>
        <w:t>万元。</w:t>
      </w:r>
    </w:p>
    <w:p>
      <w:pPr>
        <w:pStyle w:val="16"/>
      </w:pPr>
      <w:r>
        <w:t>基本支出</w:t>
      </w:r>
      <w:r>
        <w:rPr>
          <w:rFonts w:hint="eastAsia"/>
          <w:lang w:val="en-US" w:eastAsia="zh-CN"/>
        </w:rPr>
        <w:t>778.38</w:t>
      </w:r>
      <w:r>
        <w:t>万元</w:t>
      </w:r>
    </w:p>
    <w:p>
      <w:pPr>
        <w:pStyle w:val="16"/>
      </w:pPr>
      <w:r>
        <w:t>其中：人员经费</w:t>
      </w:r>
      <w:r>
        <w:rPr>
          <w:rFonts w:hint="eastAsia"/>
          <w:lang w:val="en-US" w:eastAsia="zh-CN"/>
        </w:rPr>
        <w:t>613.54</w:t>
      </w:r>
      <w:r>
        <w:t>万元</w:t>
      </w:r>
    </w:p>
    <w:p>
      <w:pPr>
        <w:pStyle w:val="16"/>
      </w:pPr>
      <w:r>
        <w:t>日常公用经费</w:t>
      </w:r>
      <w:r>
        <w:rPr>
          <w:rFonts w:hint="eastAsia"/>
          <w:lang w:val="en-US" w:eastAsia="zh-CN"/>
        </w:rPr>
        <w:t>164.84</w:t>
      </w:r>
      <w:r>
        <w:t>万元</w:t>
      </w:r>
    </w:p>
    <w:p>
      <w:pPr>
        <w:pStyle w:val="16"/>
      </w:pPr>
      <w:r>
        <w:t>项目支出</w:t>
      </w:r>
      <w:r>
        <w:rPr>
          <w:rFonts w:hint="eastAsia"/>
          <w:lang w:val="en-US" w:eastAsia="zh-CN"/>
        </w:rPr>
        <w:t>282万</w:t>
      </w:r>
      <w:r>
        <w:t>元</w:t>
      </w:r>
    </w:p>
    <w:p>
      <w:pPr>
        <w:pStyle w:val="16"/>
        <w:rPr>
          <w:rFonts w:hint="eastAsia" w:eastAsia="方正仿宋_GBK"/>
          <w:lang w:eastAsia="zh-CN"/>
        </w:rPr>
      </w:pPr>
      <w:r>
        <w:t>其中：本级支出</w:t>
      </w:r>
      <w:r>
        <w:rPr>
          <w:rFonts w:hint="eastAsia"/>
          <w:lang w:val="en-US" w:eastAsia="zh-CN"/>
        </w:rPr>
        <w:t>282</w:t>
      </w:r>
      <w:r>
        <w:t>万元，</w:t>
      </w:r>
      <w:r>
        <w:rPr>
          <w:rFonts w:hint="eastAsia"/>
          <w:lang w:eastAsia="zh-CN"/>
        </w:rPr>
        <w:t>主要用于</w:t>
      </w:r>
      <w:r>
        <w:t>调查处理县政府各部门各乡镇及其工作人员违反国家政策、法规及违反政纪的行为；调查处理上级监察机关交办、指定的其他县的案件</w:t>
      </w:r>
      <w:r>
        <w:rPr>
          <w:rFonts w:hint="eastAsia"/>
          <w:lang w:eastAsia="zh-CN"/>
        </w:rPr>
        <w:t>。</w:t>
      </w:r>
    </w:p>
    <w:p>
      <w:pPr>
        <w:pStyle w:val="16"/>
      </w:pPr>
      <w:r>
        <w:t>3、比上年增减情况</w:t>
      </w:r>
    </w:p>
    <w:p>
      <w:pPr>
        <w:pStyle w:val="16"/>
        <w:rPr>
          <w:rFonts w:hint="eastAsia" w:eastAsia="方正仿宋_GBK"/>
          <w:lang w:eastAsia="zh-CN"/>
        </w:rPr>
      </w:pPr>
      <w:r>
        <w:t>2022年预算收支安排</w:t>
      </w:r>
      <w:r>
        <w:rPr>
          <w:rFonts w:hint="eastAsia"/>
          <w:lang w:val="en-US" w:eastAsia="zh-CN"/>
        </w:rPr>
        <w:t>1060.38</w:t>
      </w:r>
      <w:r>
        <w:t>万元，较上年</w:t>
      </w:r>
      <w:r>
        <w:rPr>
          <w:rFonts w:hint="eastAsia"/>
          <w:lang w:eastAsia="zh-CN"/>
        </w:rPr>
        <w:t>减少</w:t>
      </w:r>
      <w:r>
        <w:rPr>
          <w:rFonts w:hint="eastAsia"/>
          <w:lang w:val="en-US" w:eastAsia="zh-CN"/>
        </w:rPr>
        <w:t>12.79</w:t>
      </w:r>
      <w:r>
        <w:t>万元。其中：基本支出减少</w:t>
      </w:r>
      <w:r>
        <w:rPr>
          <w:rFonts w:hint="eastAsia"/>
          <w:lang w:val="en-US" w:eastAsia="zh-CN"/>
        </w:rPr>
        <w:t>22.66</w:t>
      </w:r>
      <w:r>
        <w:t>万元，原因是缩减支出；项目支出增加</w:t>
      </w:r>
      <w:r>
        <w:rPr>
          <w:rFonts w:hint="eastAsia"/>
          <w:lang w:val="en-US" w:eastAsia="zh-CN"/>
        </w:rPr>
        <w:t>9.87</w:t>
      </w:r>
      <w:r>
        <w:t>万元，主要</w:t>
      </w:r>
      <w:r>
        <w:rPr>
          <w:rFonts w:hint="eastAsia"/>
          <w:lang w:eastAsia="zh-CN"/>
        </w:rPr>
        <w:t>原因是</w:t>
      </w:r>
      <w:r>
        <w:t>缩减支出</w:t>
      </w:r>
      <w:r>
        <w:rPr>
          <w:rFonts w:hint="eastAsia"/>
          <w:lang w:eastAsia="zh-CN"/>
        </w:rPr>
        <w:t>。</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单位机关运行经费164.84万元，其中：办公费32.58万元，水费2万元，电费18万元，邮电费25.39万元，办公取暖费5.49万元，公务接待费2万元，工会经费8.41万元，福利费4.45万元，公务用车17.33万元，公务交通补贴45.06万元，其他商品和服务支出4.13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2022年三公经费预算安排19.33万元，较去年21.47万元有所减少。其中，公务用车费用 17.33万元，较去年减少1.92万元；公务招待费2万元，较去年减少0.22万元。</w:t>
      </w:r>
    </w:p>
    <w:p>
      <w:pPr>
        <w:pStyle w:val="18"/>
      </w:pPr>
      <w:r>
        <w:t>“三公”经费增减变化原因：因公出国经费为0元，与上年持平，无增减变化。公务用车购置与运行维经费和公务接待费支出减少是因为厉行节约。</w:t>
      </w:r>
    </w:p>
    <w:p/>
    <w:p/>
    <w:p/>
    <w:p>
      <w:p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
      <w:pPr>
        <w:pStyle w:val="19"/>
        <w:ind w:firstLine="560"/>
      </w:pPr>
      <w:r>
        <w:rPr>
          <w:rFonts w:ascii="方正仿宋_GBK" w:hAnsi="方正仿宋_GBK" w:eastAsia="方正仿宋_GBK" w:cs="方正仿宋_GBK"/>
          <w:b/>
          <w:color w:val="000000"/>
          <w:sz w:val="28"/>
        </w:rPr>
        <w:t>1、纪检监察辅助办案工作经费（劳务派遣）绩效目标表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1.协助案件办理,保障办案顺利</w:t>
            </w:r>
          </w:p>
          <w:p>
            <w:pPr>
              <w:pStyle w:val="21"/>
            </w:pPr>
            <w:r>
              <w:t>2.完成领导交办的其他任务</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保障待遇人数</w:t>
            </w:r>
          </w:p>
        </w:tc>
        <w:tc>
          <w:tcPr>
            <w:tcW w:w="2835" w:type="dxa"/>
            <w:vAlign w:val="center"/>
          </w:tcPr>
          <w:p>
            <w:pPr>
              <w:pStyle w:val="21"/>
            </w:pPr>
            <w:r>
              <w:t>保障工资待遇的人数</w:t>
            </w:r>
          </w:p>
        </w:tc>
        <w:tc>
          <w:tcPr>
            <w:tcW w:w="2551" w:type="dxa"/>
            <w:vAlign w:val="center"/>
          </w:tcPr>
          <w:p>
            <w:pPr>
              <w:pStyle w:val="21"/>
            </w:pPr>
            <w:r>
              <w:t>10名</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各项保障工作完成率</w:t>
            </w:r>
          </w:p>
        </w:tc>
        <w:tc>
          <w:tcPr>
            <w:tcW w:w="2835" w:type="dxa"/>
            <w:vAlign w:val="center"/>
          </w:tcPr>
          <w:p>
            <w:pPr>
              <w:pStyle w:val="21"/>
            </w:pPr>
            <w:r>
              <w:t>各项后勤保障工作完成情况占各项后勤保障工作任务的比例</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案件、资料上报及时率</w:t>
            </w:r>
          </w:p>
        </w:tc>
        <w:tc>
          <w:tcPr>
            <w:tcW w:w="2835" w:type="dxa"/>
            <w:vAlign w:val="center"/>
          </w:tcPr>
          <w:p>
            <w:pPr>
              <w:pStyle w:val="21"/>
            </w:pPr>
            <w:r>
              <w:t>案件、资料上报及时率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成本控制率</w:t>
            </w:r>
          </w:p>
        </w:tc>
        <w:tc>
          <w:tcPr>
            <w:tcW w:w="2835" w:type="dxa"/>
            <w:vAlign w:val="center"/>
          </w:tcPr>
          <w:p>
            <w:pPr>
              <w:pStyle w:val="21"/>
            </w:pPr>
            <w:r>
              <w:t>实际支出金额占预算金额的比例</w:t>
            </w:r>
          </w:p>
        </w:tc>
        <w:tc>
          <w:tcPr>
            <w:tcW w:w="2551" w:type="dxa"/>
            <w:vAlign w:val="center"/>
          </w:tcPr>
          <w:p>
            <w:pPr>
              <w:pStyle w:val="21"/>
            </w:pPr>
            <w:r>
              <w:t>&lt;100%</w:t>
            </w:r>
          </w:p>
        </w:tc>
        <w:tc>
          <w:tcPr>
            <w:tcW w:w="2268" w:type="dxa"/>
            <w:vAlign w:val="center"/>
          </w:tcPr>
          <w:p>
            <w:pPr>
              <w:pStyle w:val="21"/>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辅助案件结案率</w:t>
            </w:r>
          </w:p>
        </w:tc>
        <w:tc>
          <w:tcPr>
            <w:tcW w:w="2835" w:type="dxa"/>
            <w:vAlign w:val="center"/>
          </w:tcPr>
          <w:p>
            <w:pPr>
              <w:pStyle w:val="21"/>
            </w:pPr>
            <w:r>
              <w:t>处置问题线索数占全部结案问题线索的比率</w:t>
            </w:r>
          </w:p>
        </w:tc>
        <w:tc>
          <w:tcPr>
            <w:tcW w:w="2551" w:type="dxa"/>
            <w:vAlign w:val="center"/>
          </w:tcPr>
          <w:p>
            <w:pPr>
              <w:pStyle w:val="21"/>
            </w:pPr>
            <w:r>
              <w:t>≥90%</w:t>
            </w:r>
          </w:p>
        </w:tc>
        <w:tc>
          <w:tcPr>
            <w:tcW w:w="2268" w:type="dxa"/>
            <w:vAlign w:val="center"/>
          </w:tcPr>
          <w:p>
            <w:pPr>
              <w:pStyle w:val="21"/>
            </w:pPr>
            <w:r>
              <w:t>年度工作计划</w:t>
            </w:r>
          </w:p>
        </w:tc>
      </w:tr>
    </w:tbl>
    <w:p>
      <w:pPr>
        <w:pStyle w:val="19"/>
      </w:pPr>
    </w:p>
    <w:p>
      <w:pPr>
        <w:pStyle w:val="19"/>
        <w:ind w:firstLine="560"/>
      </w:pPr>
      <w:r>
        <w:rPr>
          <w:rFonts w:ascii="方正仿宋_GBK" w:hAnsi="方正仿宋_GBK" w:eastAsia="方正仿宋_GBK" w:cs="方正仿宋_GBK"/>
          <w:b/>
          <w:color w:val="000000"/>
          <w:sz w:val="28"/>
        </w:rPr>
        <w:t>2、纪检监察业务经费绩效目标表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1.贯彻落实党风廉政建设的决定，维护党的章程和其他党内法规。</w:t>
            </w:r>
          </w:p>
          <w:p>
            <w:pPr>
              <w:pStyle w:val="21"/>
            </w:pPr>
            <w:r>
              <w:t>2.贯彻落实上级纪委及</w:t>
            </w:r>
            <w:r>
              <w:rPr>
                <w:rFonts w:hint="eastAsia"/>
                <w:lang w:eastAsia="zh-CN"/>
              </w:rPr>
              <w:t>县委、县政府</w:t>
            </w:r>
            <w:r>
              <w:t>交办的临时性工作。</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案件结案率(%)</w:t>
            </w:r>
          </w:p>
        </w:tc>
        <w:tc>
          <w:tcPr>
            <w:tcW w:w="2835" w:type="dxa"/>
            <w:vAlign w:val="center"/>
          </w:tcPr>
          <w:p>
            <w:pPr>
              <w:pStyle w:val="21"/>
            </w:pPr>
            <w:r>
              <w:t>案件结案率(%)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举报线索处置率</w:t>
            </w:r>
          </w:p>
        </w:tc>
        <w:tc>
          <w:tcPr>
            <w:tcW w:w="2835" w:type="dxa"/>
            <w:vAlign w:val="center"/>
          </w:tcPr>
          <w:p>
            <w:pPr>
              <w:pStyle w:val="21"/>
            </w:pPr>
            <w:r>
              <w:t>处置举报线索占全部举报线索的比率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案件、资料上报及时率</w:t>
            </w:r>
          </w:p>
        </w:tc>
        <w:tc>
          <w:tcPr>
            <w:tcW w:w="2835" w:type="dxa"/>
            <w:vAlign w:val="center"/>
          </w:tcPr>
          <w:p>
            <w:pPr>
              <w:pStyle w:val="21"/>
            </w:pPr>
            <w:r>
              <w:t>案件、资料上报及时情况</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成本控制率</w:t>
            </w:r>
          </w:p>
        </w:tc>
        <w:tc>
          <w:tcPr>
            <w:tcW w:w="2835" w:type="dxa"/>
            <w:vAlign w:val="center"/>
          </w:tcPr>
          <w:p>
            <w:pPr>
              <w:pStyle w:val="21"/>
            </w:pPr>
            <w:r>
              <w:t>实际支出金额占预算金额的比例</w:t>
            </w:r>
          </w:p>
        </w:tc>
        <w:tc>
          <w:tcPr>
            <w:tcW w:w="2551" w:type="dxa"/>
            <w:vAlign w:val="center"/>
          </w:tcPr>
          <w:p>
            <w:pPr>
              <w:pStyle w:val="21"/>
            </w:pPr>
            <w:r>
              <w:t>≤100%</w:t>
            </w:r>
          </w:p>
        </w:tc>
        <w:tc>
          <w:tcPr>
            <w:tcW w:w="2268" w:type="dxa"/>
            <w:vAlign w:val="center"/>
          </w:tcPr>
          <w:p>
            <w:pPr>
              <w:pStyle w:val="21"/>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影响力</w:t>
            </w:r>
          </w:p>
        </w:tc>
        <w:tc>
          <w:tcPr>
            <w:tcW w:w="2835" w:type="dxa"/>
            <w:vAlign w:val="center"/>
          </w:tcPr>
          <w:p>
            <w:pPr>
              <w:pStyle w:val="21"/>
            </w:pPr>
            <w:r>
              <w:t>廉政建设和反腐败效果</w:t>
            </w:r>
          </w:p>
        </w:tc>
        <w:tc>
          <w:tcPr>
            <w:tcW w:w="2551" w:type="dxa"/>
            <w:vAlign w:val="center"/>
          </w:tcPr>
          <w:p>
            <w:pPr>
              <w:pStyle w:val="21"/>
            </w:pPr>
            <w:r>
              <w:t>≥90%</w:t>
            </w:r>
          </w:p>
        </w:tc>
        <w:tc>
          <w:tcPr>
            <w:tcW w:w="2268" w:type="dxa"/>
            <w:vAlign w:val="center"/>
          </w:tcPr>
          <w:p>
            <w:pPr>
              <w:pStyle w:val="21"/>
            </w:pPr>
            <w:r>
              <w:t>年度工作计划</w:t>
            </w:r>
          </w:p>
        </w:tc>
      </w:tr>
    </w:tbl>
    <w:p>
      <w:pPr>
        <w:pStyle w:val="19"/>
      </w:pPr>
    </w:p>
    <w:p>
      <w:pPr>
        <w:pStyle w:val="19"/>
        <w:ind w:firstLine="560"/>
      </w:pPr>
      <w:r>
        <w:rPr>
          <w:rFonts w:ascii="方正仿宋_GBK" w:hAnsi="方正仿宋_GBK" w:eastAsia="方正仿宋_GBK" w:cs="方正仿宋_GBK"/>
          <w:b/>
          <w:color w:val="000000"/>
          <w:sz w:val="28"/>
        </w:rPr>
        <w:t>3、纪检委大案要案经费绩效目标表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1.目标内容1按质按量完成案件查办工作。</w:t>
            </w:r>
          </w:p>
          <w:p>
            <w:pPr>
              <w:pStyle w:val="21"/>
            </w:pPr>
            <w:r>
              <w:t>2.目标内容2调查处理上级检察机关交办、指定的其他县的案件。</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案件结案率(%)</w:t>
            </w:r>
          </w:p>
        </w:tc>
        <w:tc>
          <w:tcPr>
            <w:tcW w:w="2835" w:type="dxa"/>
            <w:vAlign w:val="center"/>
          </w:tcPr>
          <w:p>
            <w:pPr>
              <w:pStyle w:val="21"/>
            </w:pPr>
            <w:r>
              <w:t>处置问题线索数占全部结案问题线索的比率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查办大案要案比率(%)</w:t>
            </w:r>
          </w:p>
        </w:tc>
        <w:tc>
          <w:tcPr>
            <w:tcW w:w="2835" w:type="dxa"/>
            <w:vAlign w:val="center"/>
          </w:tcPr>
          <w:p>
            <w:pPr>
              <w:pStyle w:val="21"/>
            </w:pPr>
            <w:r>
              <w:t>查办的重特大案件、要案占同期立案案件的比率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案件、资料上报及时率</w:t>
            </w:r>
          </w:p>
        </w:tc>
        <w:tc>
          <w:tcPr>
            <w:tcW w:w="2835" w:type="dxa"/>
            <w:vAlign w:val="center"/>
          </w:tcPr>
          <w:p>
            <w:pPr>
              <w:pStyle w:val="21"/>
            </w:pPr>
            <w:r>
              <w:t>案件、资料上报及时率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成本控制率(%)</w:t>
            </w:r>
          </w:p>
        </w:tc>
        <w:tc>
          <w:tcPr>
            <w:tcW w:w="2835" w:type="dxa"/>
            <w:vAlign w:val="center"/>
          </w:tcPr>
          <w:p>
            <w:pPr>
              <w:pStyle w:val="21"/>
            </w:pPr>
            <w:r>
              <w:t>实际支出金额占预算金额的比例</w:t>
            </w:r>
          </w:p>
        </w:tc>
        <w:tc>
          <w:tcPr>
            <w:tcW w:w="2551" w:type="dxa"/>
            <w:vAlign w:val="center"/>
          </w:tcPr>
          <w:p>
            <w:pPr>
              <w:pStyle w:val="21"/>
            </w:pPr>
            <w:r>
              <w:t>≤100%</w:t>
            </w:r>
          </w:p>
        </w:tc>
        <w:tc>
          <w:tcPr>
            <w:tcW w:w="2268" w:type="dxa"/>
            <w:vAlign w:val="center"/>
          </w:tcPr>
          <w:p>
            <w:pPr>
              <w:pStyle w:val="21"/>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影响力</w:t>
            </w:r>
          </w:p>
        </w:tc>
        <w:tc>
          <w:tcPr>
            <w:tcW w:w="2835" w:type="dxa"/>
            <w:vAlign w:val="center"/>
          </w:tcPr>
          <w:p>
            <w:pPr>
              <w:pStyle w:val="21"/>
            </w:pPr>
            <w:r>
              <w:t>廉政建设和反腐败效果</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群众满意度</w:t>
            </w:r>
          </w:p>
        </w:tc>
        <w:tc>
          <w:tcPr>
            <w:tcW w:w="2835" w:type="dxa"/>
            <w:vAlign w:val="center"/>
          </w:tcPr>
          <w:p>
            <w:pPr>
              <w:pStyle w:val="21"/>
            </w:pPr>
            <w:r>
              <w:t>处理问题线索结果及效果满意度</w:t>
            </w:r>
          </w:p>
        </w:tc>
        <w:tc>
          <w:tcPr>
            <w:tcW w:w="2551" w:type="dxa"/>
            <w:vAlign w:val="center"/>
          </w:tcPr>
          <w:p>
            <w:pPr>
              <w:pStyle w:val="21"/>
            </w:pPr>
            <w:r>
              <w:t>≥90%</w:t>
            </w:r>
          </w:p>
        </w:tc>
        <w:tc>
          <w:tcPr>
            <w:tcW w:w="2268" w:type="dxa"/>
            <w:vAlign w:val="center"/>
          </w:tcPr>
          <w:p>
            <w:pPr>
              <w:pStyle w:val="21"/>
            </w:pPr>
            <w:r>
              <w:t>群众回访意见</w:t>
            </w:r>
          </w:p>
        </w:tc>
      </w:tr>
    </w:tbl>
    <w:p>
      <w:pPr>
        <w:pStyle w:val="19"/>
      </w:pPr>
    </w:p>
    <w:p>
      <w:pPr>
        <w:pStyle w:val="19"/>
        <w:ind w:firstLine="560"/>
      </w:pPr>
      <w:r>
        <w:rPr>
          <w:rFonts w:ascii="方正仿宋_GBK" w:hAnsi="方正仿宋_GBK" w:eastAsia="方正仿宋_GBK" w:cs="方正仿宋_GBK"/>
          <w:b/>
          <w:color w:val="000000"/>
          <w:sz w:val="28"/>
        </w:rPr>
        <w:t>4、纪检委巡察工作专项经费绩效目标表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1.聚焦党风廉政建设和反腐败斗争，维护党的纪律</w:t>
            </w:r>
          </w:p>
          <w:p>
            <w:pPr>
              <w:pStyle w:val="21"/>
            </w:pPr>
            <w:r>
              <w:t>2.着力发现问题，形成震慑，确保党的路线、方针、政策的贯彻执行</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巡察次数</w:t>
            </w:r>
          </w:p>
        </w:tc>
        <w:tc>
          <w:tcPr>
            <w:tcW w:w="2835" w:type="dxa"/>
            <w:vAlign w:val="center"/>
          </w:tcPr>
          <w:p>
            <w:pPr>
              <w:pStyle w:val="21"/>
            </w:pPr>
            <w:r>
              <w:t>组织开展本县巡察的次数</w:t>
            </w:r>
          </w:p>
        </w:tc>
        <w:tc>
          <w:tcPr>
            <w:tcW w:w="2551" w:type="dxa"/>
            <w:vAlign w:val="center"/>
          </w:tcPr>
          <w:p>
            <w:pPr>
              <w:pStyle w:val="21"/>
            </w:pPr>
            <w:r>
              <w:t>≥3次</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巡察覆盖率</w:t>
            </w:r>
          </w:p>
        </w:tc>
        <w:tc>
          <w:tcPr>
            <w:tcW w:w="2835" w:type="dxa"/>
            <w:vAlign w:val="center"/>
          </w:tcPr>
          <w:p>
            <w:pPr>
              <w:pStyle w:val="21"/>
            </w:pPr>
            <w:r>
              <w:t>实际开展巡察的对象数量占应巡察对象总数的比率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工作任务完成及时率</w:t>
            </w:r>
          </w:p>
        </w:tc>
        <w:tc>
          <w:tcPr>
            <w:tcW w:w="2835" w:type="dxa"/>
            <w:vAlign w:val="center"/>
          </w:tcPr>
          <w:p>
            <w:pPr>
              <w:pStyle w:val="21"/>
            </w:pPr>
            <w:r>
              <w:t>反映工作任务完成是否及时</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成本控制率</w:t>
            </w:r>
          </w:p>
        </w:tc>
        <w:tc>
          <w:tcPr>
            <w:tcW w:w="2835" w:type="dxa"/>
            <w:vAlign w:val="center"/>
          </w:tcPr>
          <w:p>
            <w:pPr>
              <w:pStyle w:val="21"/>
            </w:pPr>
            <w:r>
              <w:t>实际支出金额占预算金额的比例</w:t>
            </w:r>
          </w:p>
        </w:tc>
        <w:tc>
          <w:tcPr>
            <w:tcW w:w="2551" w:type="dxa"/>
            <w:vAlign w:val="center"/>
          </w:tcPr>
          <w:p>
            <w:pPr>
              <w:pStyle w:val="21"/>
            </w:pPr>
            <w:r>
              <w:t>≤100%</w:t>
            </w:r>
          </w:p>
        </w:tc>
        <w:tc>
          <w:tcPr>
            <w:tcW w:w="2268" w:type="dxa"/>
            <w:vAlign w:val="center"/>
          </w:tcPr>
          <w:p>
            <w:pPr>
              <w:pStyle w:val="21"/>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完成率</w:t>
            </w:r>
          </w:p>
        </w:tc>
        <w:tc>
          <w:tcPr>
            <w:tcW w:w="2835" w:type="dxa"/>
            <w:vAlign w:val="center"/>
          </w:tcPr>
          <w:p>
            <w:pPr>
              <w:pStyle w:val="21"/>
            </w:pPr>
            <w:r>
              <w:t>巡视巡察监督整改完成情况</w:t>
            </w:r>
          </w:p>
        </w:tc>
        <w:tc>
          <w:tcPr>
            <w:tcW w:w="2551" w:type="dxa"/>
            <w:vAlign w:val="center"/>
          </w:tcPr>
          <w:p>
            <w:pPr>
              <w:pStyle w:val="21"/>
            </w:pPr>
            <w:r>
              <w:t>≥90%</w:t>
            </w:r>
          </w:p>
        </w:tc>
        <w:tc>
          <w:tcPr>
            <w:tcW w:w="2268" w:type="dxa"/>
            <w:vAlign w:val="center"/>
          </w:tcPr>
          <w:p>
            <w:pPr>
              <w:pStyle w:val="21"/>
            </w:pPr>
            <w:r>
              <w:t>年度工作计划</w:t>
            </w:r>
          </w:p>
        </w:tc>
      </w:tr>
    </w:tbl>
    <w:p>
      <w:pPr>
        <w:pStyle w:val="19"/>
      </w:pPr>
    </w:p>
    <w:p>
      <w:pPr>
        <w:pStyle w:val="19"/>
        <w:ind w:firstLine="560"/>
      </w:pPr>
      <w:r>
        <w:rPr>
          <w:rFonts w:ascii="方正仿宋_GBK" w:hAnsi="方正仿宋_GBK" w:eastAsia="方正仿宋_GBK" w:cs="方正仿宋_GBK"/>
          <w:b/>
          <w:color w:val="000000"/>
          <w:sz w:val="28"/>
        </w:rPr>
        <w:t>5、监察委工作经费绩效目标表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1.完成上级巡视、巡察机构交办事项和本级县委巡察任务。</w:t>
            </w:r>
          </w:p>
          <w:p>
            <w:pPr>
              <w:pStyle w:val="21"/>
            </w:pPr>
            <w:r>
              <w:t>2.调查职务违法和职务犯罪，营造风清气正的队伍。</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贪污贿赂犯罪和渎职侵权案件查办率</w:t>
            </w:r>
          </w:p>
        </w:tc>
        <w:tc>
          <w:tcPr>
            <w:tcW w:w="2835" w:type="dxa"/>
            <w:vAlign w:val="center"/>
          </w:tcPr>
          <w:p>
            <w:pPr>
              <w:pStyle w:val="21"/>
            </w:pPr>
            <w:r>
              <w:t>查办的贪污贿赂犯罪和渎职侵权案件数占办案预警线的比率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职务犯罪案件侦结率(%)</w:t>
            </w:r>
          </w:p>
        </w:tc>
        <w:tc>
          <w:tcPr>
            <w:tcW w:w="2835" w:type="dxa"/>
            <w:vAlign w:val="center"/>
          </w:tcPr>
          <w:p>
            <w:pPr>
              <w:pStyle w:val="21"/>
            </w:pPr>
            <w:r>
              <w:t>职务犯罪案件侦结率(%)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问题处置率</w:t>
            </w:r>
          </w:p>
        </w:tc>
        <w:tc>
          <w:tcPr>
            <w:tcW w:w="2835" w:type="dxa"/>
            <w:vAlign w:val="center"/>
          </w:tcPr>
          <w:p>
            <w:pPr>
              <w:pStyle w:val="21"/>
            </w:pPr>
            <w:r>
              <w:t>已处置问题数量占发现问题总数的比率</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成本控制率(%)</w:t>
            </w:r>
          </w:p>
        </w:tc>
        <w:tc>
          <w:tcPr>
            <w:tcW w:w="2835" w:type="dxa"/>
            <w:vAlign w:val="center"/>
          </w:tcPr>
          <w:p>
            <w:pPr>
              <w:pStyle w:val="21"/>
            </w:pPr>
            <w:r>
              <w:t>实际支出金额占预算金额的比例</w:t>
            </w:r>
          </w:p>
        </w:tc>
        <w:tc>
          <w:tcPr>
            <w:tcW w:w="2551" w:type="dxa"/>
            <w:vAlign w:val="center"/>
          </w:tcPr>
          <w:p>
            <w:pPr>
              <w:pStyle w:val="21"/>
            </w:pPr>
            <w:r>
              <w:t>≤100%</w:t>
            </w:r>
          </w:p>
        </w:tc>
        <w:tc>
          <w:tcPr>
            <w:tcW w:w="2268" w:type="dxa"/>
            <w:vAlign w:val="center"/>
          </w:tcPr>
          <w:p>
            <w:pPr>
              <w:pStyle w:val="21"/>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影响力</w:t>
            </w:r>
          </w:p>
        </w:tc>
        <w:tc>
          <w:tcPr>
            <w:tcW w:w="2835" w:type="dxa"/>
            <w:vAlign w:val="center"/>
          </w:tcPr>
          <w:p>
            <w:pPr>
              <w:pStyle w:val="21"/>
            </w:pPr>
            <w:r>
              <w:t>廉政建设和反腐败效果</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群众满意度</w:t>
            </w:r>
          </w:p>
        </w:tc>
        <w:tc>
          <w:tcPr>
            <w:tcW w:w="2835" w:type="dxa"/>
            <w:vAlign w:val="center"/>
          </w:tcPr>
          <w:p>
            <w:pPr>
              <w:pStyle w:val="21"/>
            </w:pPr>
            <w:r>
              <w:t>处理问题线索结果及效果满意度</w:t>
            </w:r>
          </w:p>
        </w:tc>
        <w:tc>
          <w:tcPr>
            <w:tcW w:w="2551" w:type="dxa"/>
            <w:vAlign w:val="center"/>
          </w:tcPr>
          <w:p>
            <w:pPr>
              <w:pStyle w:val="21"/>
            </w:pPr>
            <w:r>
              <w:t>≥90%</w:t>
            </w:r>
          </w:p>
        </w:tc>
        <w:tc>
          <w:tcPr>
            <w:tcW w:w="2268" w:type="dxa"/>
            <w:vAlign w:val="center"/>
          </w:tcPr>
          <w:p>
            <w:pPr>
              <w:pStyle w:val="21"/>
            </w:pPr>
            <w:r>
              <w:t>群众回访意见</w:t>
            </w:r>
          </w:p>
        </w:tc>
      </w:tr>
    </w:tbl>
    <w:p>
      <w:pPr>
        <w:pStyle w:val="19"/>
      </w:pPr>
    </w:p>
    <w:p>
      <w:pPr>
        <w:pStyle w:val="19"/>
        <w:ind w:firstLine="560"/>
      </w:pPr>
      <w:r>
        <w:rPr>
          <w:rFonts w:ascii="方正仿宋_GBK" w:hAnsi="方正仿宋_GBK" w:eastAsia="方正仿宋_GBK" w:cs="方正仿宋_GBK"/>
          <w:b/>
          <w:color w:val="000000"/>
          <w:sz w:val="28"/>
        </w:rPr>
        <w:t>6、信息化建设经费绩效目标表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1.提高工作保密性</w:t>
            </w:r>
          </w:p>
          <w:p>
            <w:pPr>
              <w:pStyle w:val="21"/>
            </w:pPr>
            <w:r>
              <w:t>2.保障工作顺利开展</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培训特种设备相关使用、管理人员次数</w:t>
            </w:r>
          </w:p>
        </w:tc>
        <w:tc>
          <w:tcPr>
            <w:tcW w:w="2835" w:type="dxa"/>
            <w:vAlign w:val="center"/>
          </w:tcPr>
          <w:p>
            <w:pPr>
              <w:pStyle w:val="21"/>
            </w:pPr>
            <w:r>
              <w:t>培训特种设备相关使用、管理人员次数</w:t>
            </w:r>
          </w:p>
        </w:tc>
        <w:tc>
          <w:tcPr>
            <w:tcW w:w="2551" w:type="dxa"/>
            <w:vAlign w:val="center"/>
          </w:tcPr>
          <w:p>
            <w:pPr>
              <w:pStyle w:val="21"/>
            </w:pPr>
            <w:r>
              <w:t>≥3次</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内网密码机购置数量</w:t>
            </w:r>
          </w:p>
        </w:tc>
        <w:tc>
          <w:tcPr>
            <w:tcW w:w="2835" w:type="dxa"/>
            <w:vAlign w:val="center"/>
          </w:tcPr>
          <w:p>
            <w:pPr>
              <w:pStyle w:val="21"/>
            </w:pPr>
            <w:r>
              <w:t>购置内网特种设备</w:t>
            </w:r>
          </w:p>
        </w:tc>
        <w:tc>
          <w:tcPr>
            <w:tcW w:w="2551" w:type="dxa"/>
            <w:vAlign w:val="center"/>
          </w:tcPr>
          <w:p>
            <w:pPr>
              <w:pStyle w:val="21"/>
            </w:pPr>
            <w:r>
              <w:t>2套</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保密性提高率</w:t>
            </w:r>
          </w:p>
        </w:tc>
        <w:tc>
          <w:tcPr>
            <w:tcW w:w="2835" w:type="dxa"/>
            <w:vAlign w:val="center"/>
          </w:tcPr>
          <w:p>
            <w:pPr>
              <w:pStyle w:val="21"/>
            </w:pPr>
            <w:r>
              <w:t>提高工作保密程度较购置前提高的比例</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各项任务完成及时率</w:t>
            </w:r>
          </w:p>
        </w:tc>
        <w:tc>
          <w:tcPr>
            <w:tcW w:w="2835" w:type="dxa"/>
            <w:vAlign w:val="center"/>
          </w:tcPr>
          <w:p>
            <w:pPr>
              <w:pStyle w:val="21"/>
            </w:pPr>
            <w:r>
              <w:t>各项任务完成及时情况</w:t>
            </w:r>
          </w:p>
        </w:tc>
        <w:tc>
          <w:tcPr>
            <w:tcW w:w="2551" w:type="dxa"/>
            <w:vAlign w:val="center"/>
          </w:tcPr>
          <w:p>
            <w:pPr>
              <w:pStyle w:val="21"/>
            </w:pPr>
            <w:r>
              <w:t>≥90%</w:t>
            </w:r>
          </w:p>
        </w:tc>
        <w:tc>
          <w:tcPr>
            <w:tcW w:w="2268" w:type="dxa"/>
            <w:vAlign w:val="center"/>
          </w:tcPr>
          <w:p>
            <w:pPr>
              <w:pStyle w:val="2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实际支出金额占预算金额的比例</w:t>
            </w:r>
          </w:p>
        </w:tc>
        <w:tc>
          <w:tcPr>
            <w:tcW w:w="2835" w:type="dxa"/>
            <w:vAlign w:val="center"/>
          </w:tcPr>
          <w:p>
            <w:pPr>
              <w:pStyle w:val="21"/>
            </w:pPr>
            <w:r>
              <w:t>实际支出金额占预算金额的比例</w:t>
            </w:r>
          </w:p>
        </w:tc>
        <w:tc>
          <w:tcPr>
            <w:tcW w:w="2551" w:type="dxa"/>
            <w:vAlign w:val="center"/>
          </w:tcPr>
          <w:p>
            <w:pPr>
              <w:pStyle w:val="21"/>
            </w:pPr>
            <w:r>
              <w:t>≤100%</w:t>
            </w:r>
          </w:p>
        </w:tc>
        <w:tc>
          <w:tcPr>
            <w:tcW w:w="2268" w:type="dxa"/>
            <w:vAlign w:val="center"/>
          </w:tcPr>
          <w:p>
            <w:pPr>
              <w:pStyle w:val="21"/>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可持续影响指标</w:t>
            </w:r>
          </w:p>
        </w:tc>
        <w:tc>
          <w:tcPr>
            <w:tcW w:w="2835" w:type="dxa"/>
            <w:vAlign w:val="center"/>
          </w:tcPr>
          <w:p>
            <w:pPr>
              <w:pStyle w:val="21"/>
            </w:pPr>
            <w:r>
              <w:t>设备购置类项目持续使用时间</w:t>
            </w:r>
          </w:p>
        </w:tc>
        <w:tc>
          <w:tcPr>
            <w:tcW w:w="2835" w:type="dxa"/>
            <w:vAlign w:val="center"/>
          </w:tcPr>
          <w:p>
            <w:pPr>
              <w:pStyle w:val="21"/>
            </w:pPr>
            <w:r>
              <w:t>设备购置类项目持续使用时间</w:t>
            </w:r>
          </w:p>
        </w:tc>
        <w:tc>
          <w:tcPr>
            <w:tcW w:w="2551" w:type="dxa"/>
            <w:vAlign w:val="center"/>
          </w:tcPr>
          <w:p>
            <w:pPr>
              <w:pStyle w:val="21"/>
            </w:pPr>
            <w:r>
              <w:t>≥2年</w:t>
            </w:r>
          </w:p>
        </w:tc>
        <w:tc>
          <w:tcPr>
            <w:tcW w:w="2268" w:type="dxa"/>
            <w:vAlign w:val="center"/>
          </w:tcPr>
          <w:p>
            <w:pPr>
              <w:pStyle w:val="21"/>
            </w:pPr>
            <w:r>
              <w:t>设备使用情况</w:t>
            </w:r>
          </w:p>
        </w:tc>
      </w:tr>
    </w:tbl>
    <w:p>
      <w:pPr>
        <w:pStyle w:val="19"/>
        <w:sectPr>
          <w:pgSz w:w="16840" w:h="11900" w:orient="landscape"/>
          <w:pgMar w:top="1361" w:right="1020" w:bottom="1361" w:left="1020" w:header="720" w:footer="720" w:gutter="0"/>
          <w:cols w:space="720" w:num="1"/>
        </w:sectPr>
      </w:pPr>
    </w:p>
    <w:p/>
    <w:p/>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2022年，中共高阳县纪律检查委员会安排政府采购预算0.00万元。具体内容见下表。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211中共高阳县纪律检查委员会</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hint="eastAsia" w:eastAsia="方正仿宋_GBK"/>
          <w:lang w:eastAsia="zh-CN"/>
        </w:rPr>
      </w:pPr>
      <w:r>
        <w:rPr>
          <w:rFonts w:eastAsia="方正仿宋_GBK"/>
          <w:color w:val="000000"/>
          <w:sz w:val="28"/>
        </w:rPr>
        <w:t>中共高阳县纪律检查委员会（含所属单位）上年末固定资产金额为395.77万元（详见下表）。本年度拟购置固定资产总额为0.00万元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211中共高阳县纪律检查委员会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9</w:t>
            </w:r>
          </w:p>
        </w:tc>
        <w:tc>
          <w:tcPr>
            <w:tcW w:w="2835" w:type="dxa"/>
            <w:vAlign w:val="center"/>
          </w:tcPr>
          <w:p>
            <w:pPr>
              <w:pStyle w:val="11"/>
            </w:pPr>
            <w:r>
              <w:t>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345.38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jZkOGM3MDE1YmJkMjQwYWE2ODYzZjM5ZTZiNTQifQ=="/>
  </w:docVars>
  <w:rsids>
    <w:rsidRoot w:val="5CF53F1B"/>
    <w:rsid w:val="222A47A1"/>
    <w:rsid w:val="36E43D13"/>
    <w:rsid w:val="55051617"/>
    <w:rsid w:val="5B433325"/>
    <w:rsid w:val="5CF53F1B"/>
    <w:rsid w:val="771D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Normal_bc2b42cb-cd2d-4bc6-bf13-f43d7014d8ca"/>
    <w:qFormat/>
    <w:uiPriority w:val="0"/>
    <w:rPr>
      <w:rFonts w:ascii="Times New Roman" w:hAnsi="Times New Roman" w:eastAsia="Times New Roman" w:cs="Times New Roman"/>
      <w:sz w:val="24"/>
      <w:szCs w:val="24"/>
      <w:lang w:val="en-US" w:eastAsia="uk-UA" w:bidi="ar-SA"/>
    </w:rPr>
  </w:style>
  <w:style w:type="paragraph" w:customStyle="1" w:styleId="20">
    <w:name w:val="单元格样式1_34ce6415-8803-4d8c-ac08-5c9cc6d36d3a"/>
    <w:basedOn w:val="1"/>
    <w:qFormat/>
    <w:uiPriority w:val="0"/>
    <w:pPr>
      <w:jc w:val="center"/>
    </w:pPr>
    <w:rPr>
      <w:rFonts w:ascii="方正书宋_GBK" w:hAnsi="方正书宋_GBK" w:eastAsia="方正书宋_GBK" w:cs="方正书宋_GBK"/>
      <w:b/>
      <w:sz w:val="21"/>
    </w:rPr>
  </w:style>
  <w:style w:type="paragraph" w:customStyle="1" w:styleId="21">
    <w:name w:val="单元格样式2_af24974b-3a75-4a85-9800-758380f0399c"/>
    <w:basedOn w:val="1"/>
    <w:qFormat/>
    <w:uiPriority w:val="0"/>
    <w:rPr>
      <w:rFonts w:ascii="方正书宋_GBK" w:hAnsi="方正书宋_GBK" w:eastAsia="方正书宋_GBK" w:cs="方正书宋_GBK"/>
      <w:sz w:val="21"/>
    </w:rPr>
  </w:style>
  <w:style w:type="paragraph" w:customStyle="1" w:styleId="22">
    <w:name w:val="单元格样式3_78dbb463-6a52-4089-a543-78b3f9f261a2"/>
    <w:basedOn w:val="1"/>
    <w:qFormat/>
    <w:uiPriority w:val="0"/>
    <w:pPr>
      <w:jc w:val="center"/>
    </w:pPr>
    <w:rPr>
      <w:rFonts w:ascii="方正书宋_GBK" w:hAnsi="方正书宋_GBK" w:eastAsia="方正书宋_GBK" w:cs="方正书宋_GBK"/>
      <w:sz w:val="21"/>
    </w:rPr>
  </w:style>
  <w:style w:type="paragraph" w:customStyle="1" w:styleId="23">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6552</Words>
  <Characters>8160</Characters>
  <Lines>0</Lines>
  <Paragraphs>0</Paragraphs>
  <TotalTime>2</TotalTime>
  <ScaleCrop>false</ScaleCrop>
  <LinksUpToDate>false</LinksUpToDate>
  <CharactersWithSpaces>8325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2022-06-24T01:44:00Z</dcterms:created>
  <dc:creator>ㅤ</dc:creator>
  <cp:lastModifiedBy>Administratorgy0312</cp:lastModifiedBy>
  <dcterms:modified xsi:type="dcterms:W3CDTF">2023-06-12T08:45:41Z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93250441FB5B4DD6AF322454C291BEB7</vt:lpwstr>
  </property>
</Properties>
</file>